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8F11C0">
        <w:rPr>
          <w:rFonts w:eastAsia="Calibri"/>
          <w:sz w:val="24"/>
          <w:szCs w:val="24"/>
          <w:lang w:eastAsia="en-US"/>
        </w:rPr>
        <w:t>22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8F11C0">
        <w:rPr>
          <w:rFonts w:eastAsia="Calibri"/>
          <w:sz w:val="24"/>
          <w:szCs w:val="24"/>
          <w:lang w:eastAsia="en-US"/>
        </w:rPr>
        <w:t>ноября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По </w:t>
      </w:r>
      <w:r w:rsidR="008F11C0">
        <w:rPr>
          <w:color w:val="000000"/>
          <w:sz w:val="24"/>
          <w:szCs w:val="24"/>
        </w:rPr>
        <w:t xml:space="preserve">проекту планировки и проекту межевания территории для размещения объекта </w:t>
      </w:r>
      <w:r w:rsidR="008F11C0">
        <w:rPr>
          <w:bCs/>
          <w:color w:val="000000"/>
          <w:sz w:val="24"/>
          <w:szCs w:val="24"/>
        </w:rPr>
        <w:t xml:space="preserve">«Строительство и обустройство скважин № № 75, 79, 80 Полазненского месторождения. Линейные сооружения» </w:t>
      </w:r>
      <w:r w:rsidRPr="00BB2AD6">
        <w:rPr>
          <w:rFonts w:eastAsia="Calibri"/>
          <w:sz w:val="24"/>
          <w:szCs w:val="24"/>
          <w:lang w:eastAsia="en-US"/>
        </w:rPr>
        <w:t xml:space="preserve">(далее </w:t>
      </w:r>
      <w:r w:rsidR="00FB5252" w:rsidRPr="00BB2AD6">
        <w:rPr>
          <w:rFonts w:eastAsia="Calibri"/>
          <w:sz w:val="24"/>
          <w:szCs w:val="24"/>
          <w:lang w:eastAsia="en-US"/>
        </w:rPr>
        <w:t>–</w:t>
      </w:r>
      <w:r w:rsidR="00351D89" w:rsidRPr="00BB2AD6">
        <w:rPr>
          <w:rFonts w:eastAsia="Calibri"/>
          <w:sz w:val="24"/>
          <w:szCs w:val="24"/>
          <w:lang w:eastAsia="en-US"/>
        </w:rPr>
        <w:t xml:space="preserve"> </w:t>
      </w:r>
      <w:r w:rsidR="00C34CE9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роект).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 xml:space="preserve">роектаприняло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8F11C0">
        <w:rPr>
          <w:rFonts w:eastAsia="Calibri"/>
          <w:sz w:val="24"/>
          <w:szCs w:val="24"/>
          <w:lang w:eastAsia="en-US"/>
        </w:rPr>
        <w:t>18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8F11C0">
        <w:rPr>
          <w:rFonts w:eastAsia="Calibri"/>
          <w:sz w:val="24"/>
          <w:szCs w:val="24"/>
          <w:lang w:eastAsia="en-US"/>
        </w:rPr>
        <w:t>ноября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BB2AD6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BB2AD6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BB2AD6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BB2AD6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BB2AD6">
        <w:rPr>
          <w:rFonts w:cs="Times New Roman"/>
          <w:sz w:val="24"/>
          <w:szCs w:val="24"/>
        </w:rPr>
        <w:t xml:space="preserve">Проекту </w:t>
      </w:r>
      <w:r w:rsidRPr="00BB2AD6">
        <w:rPr>
          <w:sz w:val="24"/>
          <w:szCs w:val="24"/>
        </w:rPr>
        <w:t xml:space="preserve">в периодическом печатном издании газете «Камские зори», разместить на официальном сайте </w:t>
      </w:r>
      <w:r w:rsidRPr="00BB2AD6">
        <w:rPr>
          <w:rFonts w:cs="Times New Roman"/>
          <w:sz w:val="24"/>
          <w:szCs w:val="24"/>
        </w:rPr>
        <w:t>правовой информации Добрянского городского округа в информационно-телекоммуникационной сети Интернет с доменным именем dobr-pravo.ru</w:t>
      </w:r>
      <w:r w:rsidR="000E33E9" w:rsidRPr="00BB2AD6">
        <w:rPr>
          <w:rFonts w:eastAsia="Calibri"/>
          <w:sz w:val="24"/>
          <w:szCs w:val="24"/>
        </w:rPr>
        <w:t>, а также www.dobrraion.ru.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8F11C0">
        <w:rPr>
          <w:rFonts w:eastAsia="Calibri"/>
          <w:sz w:val="24"/>
          <w:szCs w:val="24"/>
          <w:lang w:eastAsia="en-US"/>
        </w:rPr>
        <w:t>22</w:t>
      </w:r>
      <w:bookmarkStart w:id="0" w:name="_GoBack"/>
      <w:bookmarkEnd w:id="0"/>
      <w:r w:rsidRPr="00BB2AD6">
        <w:rPr>
          <w:rFonts w:eastAsia="Calibri"/>
          <w:sz w:val="24"/>
          <w:szCs w:val="24"/>
          <w:lang w:eastAsia="en-US"/>
        </w:rPr>
        <w:t>"</w:t>
      </w:r>
      <w:r w:rsidR="00BB2AD6" w:rsidRPr="00BB2AD6">
        <w:rPr>
          <w:rFonts w:eastAsia="Calibri"/>
          <w:sz w:val="24"/>
          <w:szCs w:val="24"/>
          <w:lang w:eastAsia="en-US"/>
        </w:rPr>
        <w:t xml:space="preserve"> </w:t>
      </w:r>
      <w:r w:rsidR="008F11C0">
        <w:rPr>
          <w:rFonts w:eastAsia="Calibri"/>
          <w:sz w:val="24"/>
          <w:szCs w:val="24"/>
          <w:lang w:eastAsia="en-US"/>
        </w:rPr>
        <w:t>ноября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Е.М.Степанова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A39E2"/>
    <w:rsid w:val="00324D45"/>
    <w:rsid w:val="00351D89"/>
    <w:rsid w:val="00362422"/>
    <w:rsid w:val="003A3A4B"/>
    <w:rsid w:val="00460DF0"/>
    <w:rsid w:val="00462074"/>
    <w:rsid w:val="004D1F49"/>
    <w:rsid w:val="004E708D"/>
    <w:rsid w:val="0051708E"/>
    <w:rsid w:val="00524881"/>
    <w:rsid w:val="00533C30"/>
    <w:rsid w:val="00533E25"/>
    <w:rsid w:val="0057720D"/>
    <w:rsid w:val="005C02A3"/>
    <w:rsid w:val="005C145B"/>
    <w:rsid w:val="00644B6B"/>
    <w:rsid w:val="006671BE"/>
    <w:rsid w:val="006E4B63"/>
    <w:rsid w:val="00755E9F"/>
    <w:rsid w:val="00765103"/>
    <w:rsid w:val="007F51F6"/>
    <w:rsid w:val="008A54A9"/>
    <w:rsid w:val="008B621A"/>
    <w:rsid w:val="008E5B81"/>
    <w:rsid w:val="008F11C0"/>
    <w:rsid w:val="00972D54"/>
    <w:rsid w:val="009A0FEC"/>
    <w:rsid w:val="009E4721"/>
    <w:rsid w:val="00A12826"/>
    <w:rsid w:val="00A87EFE"/>
    <w:rsid w:val="00AC7C75"/>
    <w:rsid w:val="00B16C06"/>
    <w:rsid w:val="00B40EB9"/>
    <w:rsid w:val="00B47B3E"/>
    <w:rsid w:val="00BA1DDA"/>
    <w:rsid w:val="00BA5A86"/>
    <w:rsid w:val="00BB2AD6"/>
    <w:rsid w:val="00C10366"/>
    <w:rsid w:val="00C24948"/>
    <w:rsid w:val="00C34CE9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57</cp:revision>
  <cp:lastPrinted>2020-12-30T11:08:00Z</cp:lastPrinted>
  <dcterms:created xsi:type="dcterms:W3CDTF">2020-11-20T05:29:00Z</dcterms:created>
  <dcterms:modified xsi:type="dcterms:W3CDTF">2022-11-21T04:58:00Z</dcterms:modified>
</cp:coreProperties>
</file>